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C66E53" w14:textId="77777777" w:rsidR="005D3C4F" w:rsidRDefault="005D3C4F" w:rsidP="005D3C4F">
      <w:pPr>
        <w:pStyle w:val="Title"/>
        <w:ind w:left="12340" w:firstLine="620"/>
        <w:jc w:val="both"/>
        <w:rPr>
          <w:u w:val="thick"/>
        </w:rPr>
      </w:pPr>
      <w:r w:rsidRPr="005D3C4F">
        <w:rPr>
          <w:noProof/>
          <w:u w:val="none"/>
          <w:lang w:eastAsia="en-GB"/>
        </w:rPr>
        <w:drawing>
          <wp:inline distT="0" distB="0" distL="0" distR="0" wp14:anchorId="11B62590" wp14:editId="13CBC84D">
            <wp:extent cx="704804" cy="696914"/>
            <wp:effectExtent l="0" t="0" r="635" b="8255"/>
            <wp:docPr id="5" name="Picture 5" descr="C:\Users\lwedderburn\Documents\ST LAURENCE\LOGO_ma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lwedderburn\Documents\ST LAURENCE\LOGO_mat.png"/>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752869" cy="744441"/>
                    </a:xfrm>
                    <a:prstGeom prst="rect">
                      <a:avLst/>
                    </a:prstGeom>
                    <a:noFill/>
                    <a:ln>
                      <a:noFill/>
                    </a:ln>
                  </pic:spPr>
                </pic:pic>
              </a:graphicData>
            </a:graphic>
          </wp:inline>
        </w:drawing>
      </w:r>
    </w:p>
    <w:p w14:paraId="0E833C2C" w14:textId="77777777" w:rsidR="009A5BE0" w:rsidRDefault="00431ACB" w:rsidP="005D3C4F">
      <w:pPr>
        <w:pStyle w:val="Title"/>
        <w:rPr>
          <w:u w:val="thick"/>
        </w:rPr>
      </w:pPr>
      <w:r>
        <w:rPr>
          <w:noProof/>
          <w:lang w:eastAsia="en-GB"/>
        </w:rPr>
        <mc:AlternateContent>
          <mc:Choice Requires="wps">
            <w:drawing>
              <wp:anchor distT="0" distB="0" distL="0" distR="0" simplePos="0" relativeHeight="251658240" behindDoc="1" locked="0" layoutInCell="1" allowOverlap="1" wp14:anchorId="0BCFF44A" wp14:editId="43DB64D8">
                <wp:simplePos x="0" y="0"/>
                <wp:positionH relativeFrom="page">
                  <wp:posOffset>917575</wp:posOffset>
                </wp:positionH>
                <wp:positionV relativeFrom="paragraph">
                  <wp:posOffset>337820</wp:posOffset>
                </wp:positionV>
                <wp:extent cx="2739390" cy="295910"/>
                <wp:effectExtent l="0" t="0" r="0" b="0"/>
                <wp:wrapTopAndBottom/>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39390" cy="295910"/>
                        </a:xfrm>
                        <a:prstGeom prst="rect">
                          <a:avLst/>
                        </a:prstGeom>
                        <a:noFill/>
                        <a:ln w="6096">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52B88184" w14:textId="4EB36738" w:rsidR="009A5BE0" w:rsidRDefault="00EB2B7E">
                            <w:pPr>
                              <w:pStyle w:val="BodyText"/>
                              <w:spacing w:before="93"/>
                              <w:ind w:left="103"/>
                            </w:pPr>
                            <w:r>
                              <w:t>Snapshot date: 31 March 202</w:t>
                            </w:r>
                            <w:r w:rsidR="00B5304F">
                              <w:t>2</w:t>
                            </w:r>
                            <w:r w:rsidR="005D3C4F">
                              <w:tab/>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BCFF44A" id="_x0000_t202" coordsize="21600,21600" o:spt="202" path="m,l,21600r21600,l21600,xe">
                <v:stroke joinstyle="miter"/>
                <v:path gradientshapeok="t" o:connecttype="rect"/>
              </v:shapetype>
              <v:shape id="Text Box 2" o:spid="_x0000_s1026" type="#_x0000_t202" style="position:absolute;left:0;text-align:left;margin-left:72.25pt;margin-top:26.6pt;width:215.7pt;height:23.3pt;z-index:-2516582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" filled="f" strokeweight=".48pt">
                <v:textbox inset="0,0,0,0">
                  <w:txbxContent>
                    <w:p w14:paraId="52B88184" w14:textId="4EB36738" w:rsidR="009A5BE0" w:rsidRDefault="00EB2B7E">
                      <w:pPr>
                        <w:pStyle w:val="BodyText"/>
                        <w:spacing w:before="93"/>
                        <w:ind w:left="103"/>
                      </w:pPr>
                      <w:r>
                        <w:t>Snapshot date: 31 March 202</w:t>
                      </w:r>
                      <w:r w:rsidR="00B5304F">
                        <w:t>2</w:t>
                      </w:r>
                      <w:r w:rsidR="005D3C4F">
                        <w:tab/>
                      </w:r>
                    </w:p>
                  </w:txbxContent>
                </v:textbox>
                <w10:wrap type="topAndBottom" anchorx="page"/>
              </v:shape>
            </w:pict>
          </mc:Fallback>
        </mc:AlternateContent>
      </w:r>
      <w:r w:rsidR="00B82A87">
        <w:rPr>
          <w:u w:val="thick"/>
        </w:rPr>
        <w:t>Our Lady of Walsingham</w:t>
      </w:r>
      <w:r w:rsidR="002640C8">
        <w:rPr>
          <w:u w:val="thick"/>
        </w:rPr>
        <w:t xml:space="preserve"> Catholic Multi Academy Trust Gender Pay Gap Report</w:t>
      </w:r>
    </w:p>
    <w:p w14:paraId="5BA82B8A" w14:textId="77777777" w:rsidR="009A5BE0" w:rsidRDefault="005D3C4F">
      <w:pPr>
        <w:rPr>
          <w:sz w:val="32"/>
        </w:rPr>
      </w:pPr>
      <w:r>
        <w:rPr>
          <w:sz w:val="32"/>
        </w:rPr>
        <w:tab/>
      </w:r>
      <w:r>
        <w:rPr>
          <w:sz w:val="32"/>
        </w:rPr>
        <w:tab/>
      </w:r>
      <w:r>
        <w:rPr>
          <w:sz w:val="32"/>
        </w:rPr>
        <w:tab/>
      </w:r>
      <w:r>
        <w:rPr>
          <w:sz w:val="32"/>
        </w:rPr>
        <w:tab/>
      </w:r>
      <w:r>
        <w:rPr>
          <w:sz w:val="32"/>
        </w:rPr>
        <w:tab/>
      </w:r>
      <w:r>
        <w:rPr>
          <w:sz w:val="32"/>
        </w:rPr>
        <w:tab/>
      </w:r>
      <w:r>
        <w:rPr>
          <w:sz w:val="32"/>
        </w:rPr>
        <w:tab/>
      </w:r>
      <w:r>
        <w:rPr>
          <w:sz w:val="32"/>
        </w:rPr>
        <w:tab/>
      </w:r>
      <w:r>
        <w:rPr>
          <w:sz w:val="32"/>
        </w:rPr>
        <w:tab/>
      </w:r>
      <w:r>
        <w:rPr>
          <w:sz w:val="32"/>
        </w:rPr>
        <w:tab/>
      </w:r>
      <w:r>
        <w:rPr>
          <w:sz w:val="32"/>
        </w:rPr>
        <w:tab/>
      </w:r>
      <w:r>
        <w:rPr>
          <w:sz w:val="32"/>
        </w:rPr>
        <w:tab/>
      </w:r>
      <w:r>
        <w:rPr>
          <w:sz w:val="32"/>
        </w:rPr>
        <w:tab/>
      </w:r>
      <w:r>
        <w:rPr>
          <w:sz w:val="32"/>
        </w:rPr>
        <w:tab/>
      </w:r>
      <w:r>
        <w:rPr>
          <w:sz w:val="32"/>
        </w:rPr>
        <w:tab/>
      </w:r>
      <w:r>
        <w:rPr>
          <w:sz w:val="32"/>
        </w:rPr>
        <w:tab/>
      </w:r>
      <w:r>
        <w:rPr>
          <w:sz w:val="32"/>
        </w:rPr>
        <w:tab/>
      </w:r>
    </w:p>
    <w:p w14:paraId="5D9B38E1" w14:textId="77777777" w:rsidR="009A5BE0" w:rsidRDefault="009A5BE0">
      <w:pPr>
        <w:spacing w:before="3"/>
        <w:rPr>
          <w:sz w:val="29"/>
        </w:rPr>
      </w:pPr>
    </w:p>
    <w:p w14:paraId="26E1F139" w14:textId="77777777" w:rsidR="009A5BE0" w:rsidRDefault="002640C8">
      <w:pPr>
        <w:pStyle w:val="BodyText"/>
        <w:ind w:left="100"/>
      </w:pPr>
      <w:r>
        <w:t>Difference in mean and median hourly rate of pay</w:t>
      </w:r>
    </w:p>
    <w:p w14:paraId="44EFD73F" w14:textId="77777777" w:rsidR="009A5BE0" w:rsidRDefault="009A5BE0">
      <w:pPr>
        <w:spacing w:before="11"/>
        <w:rPr>
          <w:b/>
          <w:sz w:val="9"/>
        </w:rPr>
      </w:pPr>
    </w:p>
    <w:tbl>
      <w:tblPr>
        <w:tblW w:w="0" w:type="auto"/>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311"/>
        <w:gridCol w:w="4510"/>
        <w:gridCol w:w="4551"/>
      </w:tblGrid>
      <w:tr w:rsidR="009A5BE0" w14:paraId="73608B79" w14:textId="77777777">
        <w:trPr>
          <w:trHeight w:val="453"/>
        </w:trPr>
        <w:tc>
          <w:tcPr>
            <w:tcW w:w="4311" w:type="dxa"/>
            <w:shd w:val="clear" w:color="auto" w:fill="0092CF"/>
          </w:tcPr>
          <w:p w14:paraId="402166ED" w14:textId="77777777" w:rsidR="009A5BE0" w:rsidRDefault="009A5BE0">
            <w:pPr>
              <w:pStyle w:val="TableParagraph"/>
              <w:ind w:left="0"/>
              <w:rPr>
                <w:rFonts w:ascii="Times New Roman"/>
              </w:rPr>
            </w:pPr>
          </w:p>
        </w:tc>
        <w:tc>
          <w:tcPr>
            <w:tcW w:w="4510" w:type="dxa"/>
            <w:shd w:val="clear" w:color="auto" w:fill="0092CF"/>
          </w:tcPr>
          <w:p w14:paraId="5C76602C" w14:textId="77777777" w:rsidR="009A5BE0" w:rsidRDefault="002640C8">
            <w:pPr>
              <w:pStyle w:val="TableParagraph"/>
              <w:spacing w:before="91"/>
              <w:ind w:left="108"/>
              <w:rPr>
                <w:b/>
              </w:rPr>
            </w:pPr>
            <w:r>
              <w:rPr>
                <w:b/>
                <w:color w:val="FFFFFF"/>
              </w:rPr>
              <w:t>Difference in the mean hourly pay</w:t>
            </w:r>
          </w:p>
        </w:tc>
        <w:tc>
          <w:tcPr>
            <w:tcW w:w="4551" w:type="dxa"/>
            <w:shd w:val="clear" w:color="auto" w:fill="0092CF"/>
          </w:tcPr>
          <w:p w14:paraId="44545C2A" w14:textId="77777777" w:rsidR="009A5BE0" w:rsidRDefault="002640C8">
            <w:pPr>
              <w:pStyle w:val="TableParagraph"/>
              <w:spacing w:before="91"/>
              <w:ind w:left="108"/>
              <w:rPr>
                <w:b/>
              </w:rPr>
            </w:pPr>
            <w:r>
              <w:rPr>
                <w:b/>
                <w:color w:val="FFFFFF"/>
              </w:rPr>
              <w:t>Difference in the median hourly pay</w:t>
            </w:r>
          </w:p>
        </w:tc>
      </w:tr>
      <w:tr w:rsidR="009A5BE0" w14:paraId="31532453" w14:textId="77777777">
        <w:trPr>
          <w:trHeight w:val="397"/>
        </w:trPr>
        <w:tc>
          <w:tcPr>
            <w:tcW w:w="4311" w:type="dxa"/>
          </w:tcPr>
          <w:p w14:paraId="59D3A774" w14:textId="77777777" w:rsidR="009A5BE0" w:rsidRDefault="002640C8">
            <w:pPr>
              <w:pStyle w:val="TableParagraph"/>
              <w:spacing w:before="64"/>
            </w:pPr>
            <w:r>
              <w:t xml:space="preserve">Pay gap. % </w:t>
            </w:r>
            <w:proofErr w:type="gramStart"/>
            <w:r>
              <w:t>difference</w:t>
            </w:r>
            <w:proofErr w:type="gramEnd"/>
            <w:r>
              <w:t xml:space="preserve"> male to female</w:t>
            </w:r>
          </w:p>
        </w:tc>
        <w:tc>
          <w:tcPr>
            <w:tcW w:w="4510" w:type="dxa"/>
          </w:tcPr>
          <w:p w14:paraId="27CBE8C8" w14:textId="434032D6" w:rsidR="009A5BE0" w:rsidRDefault="00B5304F">
            <w:pPr>
              <w:pStyle w:val="TableParagraph"/>
              <w:spacing w:before="64"/>
              <w:ind w:left="108"/>
            </w:pPr>
            <w:r w:rsidRPr="00B5304F">
              <w:t>22.40</w:t>
            </w:r>
            <w:r w:rsidR="002640C8" w:rsidRPr="00B5304F">
              <w:t>%</w:t>
            </w:r>
          </w:p>
        </w:tc>
        <w:tc>
          <w:tcPr>
            <w:tcW w:w="4551" w:type="dxa"/>
          </w:tcPr>
          <w:p w14:paraId="54ADF9C0" w14:textId="41F3C518" w:rsidR="009A5BE0" w:rsidRPr="00B5304F" w:rsidRDefault="00794525">
            <w:pPr>
              <w:pStyle w:val="TableParagraph"/>
              <w:spacing w:before="64"/>
              <w:ind w:left="108"/>
              <w:rPr>
                <w:color w:val="FF0000"/>
              </w:rPr>
            </w:pPr>
            <w:r w:rsidRPr="00B5304F">
              <w:t>3</w:t>
            </w:r>
            <w:r w:rsidR="00B5304F" w:rsidRPr="00B5304F">
              <w:t>5.60</w:t>
            </w:r>
            <w:r w:rsidR="002640C8" w:rsidRPr="00B5304F">
              <w:t>%</w:t>
            </w:r>
          </w:p>
        </w:tc>
      </w:tr>
    </w:tbl>
    <w:p w14:paraId="5DA55B5E" w14:textId="77777777" w:rsidR="009A5BE0" w:rsidRDefault="009A5BE0">
      <w:pPr>
        <w:spacing w:before="2"/>
        <w:rPr>
          <w:b/>
          <w:sz w:val="27"/>
        </w:rPr>
      </w:pPr>
    </w:p>
    <w:p w14:paraId="2BAF0F79" w14:textId="77777777" w:rsidR="009A5BE0" w:rsidRDefault="002640C8">
      <w:pPr>
        <w:pStyle w:val="BodyText"/>
        <w:spacing w:before="56"/>
        <w:ind w:left="100"/>
      </w:pPr>
      <w:r>
        <w:t>Difference in mean and median bonus pay</w:t>
      </w:r>
    </w:p>
    <w:p w14:paraId="75F16521" w14:textId="77777777" w:rsidR="009A5BE0" w:rsidRDefault="009A5BE0">
      <w:pPr>
        <w:spacing w:before="9"/>
        <w:rPr>
          <w:b/>
          <w:sz w:val="9"/>
        </w:rPr>
      </w:pPr>
    </w:p>
    <w:tbl>
      <w:tblPr>
        <w:tblW w:w="0" w:type="auto"/>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311"/>
        <w:gridCol w:w="4510"/>
        <w:gridCol w:w="4551"/>
      </w:tblGrid>
      <w:tr w:rsidR="009A5BE0" w14:paraId="04BDBA8A" w14:textId="77777777">
        <w:trPr>
          <w:trHeight w:val="455"/>
        </w:trPr>
        <w:tc>
          <w:tcPr>
            <w:tcW w:w="4311" w:type="dxa"/>
            <w:shd w:val="clear" w:color="auto" w:fill="0092CF"/>
          </w:tcPr>
          <w:p w14:paraId="48C18A77" w14:textId="77777777" w:rsidR="009A5BE0" w:rsidRDefault="009A5BE0">
            <w:pPr>
              <w:pStyle w:val="TableParagraph"/>
              <w:ind w:left="0"/>
              <w:rPr>
                <w:rFonts w:ascii="Times New Roman"/>
              </w:rPr>
            </w:pPr>
          </w:p>
        </w:tc>
        <w:tc>
          <w:tcPr>
            <w:tcW w:w="4510" w:type="dxa"/>
            <w:shd w:val="clear" w:color="auto" w:fill="0092CF"/>
          </w:tcPr>
          <w:p w14:paraId="43E9CB3A" w14:textId="77777777" w:rsidR="009A5BE0" w:rsidRDefault="002640C8">
            <w:pPr>
              <w:pStyle w:val="TableParagraph"/>
              <w:spacing w:before="92"/>
              <w:ind w:left="108"/>
              <w:rPr>
                <w:b/>
              </w:rPr>
            </w:pPr>
            <w:r>
              <w:rPr>
                <w:b/>
                <w:color w:val="FFFFFF"/>
              </w:rPr>
              <w:t>Difference in the mean bonus pay</w:t>
            </w:r>
          </w:p>
        </w:tc>
        <w:tc>
          <w:tcPr>
            <w:tcW w:w="4551" w:type="dxa"/>
            <w:shd w:val="clear" w:color="auto" w:fill="0092CF"/>
          </w:tcPr>
          <w:p w14:paraId="7B263B4C" w14:textId="77777777" w:rsidR="009A5BE0" w:rsidRDefault="002640C8">
            <w:pPr>
              <w:pStyle w:val="TableParagraph"/>
              <w:spacing w:before="92"/>
              <w:ind w:left="108"/>
              <w:rPr>
                <w:b/>
              </w:rPr>
            </w:pPr>
            <w:r>
              <w:rPr>
                <w:b/>
                <w:color w:val="FFFFFF"/>
              </w:rPr>
              <w:t>Difference in the median bonus pay</w:t>
            </w:r>
          </w:p>
        </w:tc>
      </w:tr>
      <w:tr w:rsidR="009A5BE0" w14:paraId="40E096FA" w14:textId="77777777">
        <w:trPr>
          <w:trHeight w:val="398"/>
        </w:trPr>
        <w:tc>
          <w:tcPr>
            <w:tcW w:w="4311" w:type="dxa"/>
          </w:tcPr>
          <w:p w14:paraId="7DA9F135" w14:textId="77777777" w:rsidR="009A5BE0" w:rsidRDefault="002640C8">
            <w:pPr>
              <w:pStyle w:val="TableParagraph"/>
              <w:spacing w:before="64"/>
            </w:pPr>
            <w:r>
              <w:t xml:space="preserve">Pay gap. % </w:t>
            </w:r>
            <w:proofErr w:type="gramStart"/>
            <w:r>
              <w:t>difference</w:t>
            </w:r>
            <w:proofErr w:type="gramEnd"/>
            <w:r>
              <w:t xml:space="preserve"> male to female</w:t>
            </w:r>
          </w:p>
        </w:tc>
        <w:tc>
          <w:tcPr>
            <w:tcW w:w="4510" w:type="dxa"/>
          </w:tcPr>
          <w:p w14:paraId="7B977D7B" w14:textId="77777777" w:rsidR="009A5BE0" w:rsidRDefault="002640C8">
            <w:pPr>
              <w:pStyle w:val="TableParagraph"/>
              <w:spacing w:before="64"/>
              <w:ind w:left="108"/>
            </w:pPr>
            <w:r>
              <w:t>0%, no bonuses paid</w:t>
            </w:r>
          </w:p>
        </w:tc>
        <w:tc>
          <w:tcPr>
            <w:tcW w:w="4551" w:type="dxa"/>
          </w:tcPr>
          <w:p w14:paraId="7DB5C201" w14:textId="77777777" w:rsidR="009A5BE0" w:rsidRDefault="002640C8">
            <w:pPr>
              <w:pStyle w:val="TableParagraph"/>
              <w:spacing w:before="64"/>
              <w:ind w:left="108"/>
            </w:pPr>
            <w:r>
              <w:t>0%, no bonuses paid</w:t>
            </w:r>
          </w:p>
        </w:tc>
      </w:tr>
    </w:tbl>
    <w:p w14:paraId="030CBCFB" w14:textId="77777777" w:rsidR="009A5BE0" w:rsidRDefault="009A5BE0">
      <w:pPr>
        <w:spacing w:before="7"/>
        <w:rPr>
          <w:b/>
          <w:sz w:val="31"/>
        </w:rPr>
      </w:pPr>
    </w:p>
    <w:p w14:paraId="1ABA9997" w14:textId="77777777" w:rsidR="009A5BE0" w:rsidRDefault="002640C8">
      <w:pPr>
        <w:pStyle w:val="BodyText"/>
        <w:ind w:left="100"/>
      </w:pPr>
      <w:r>
        <w:t>Proportion of male and female employees who were paid bonus pay</w:t>
      </w:r>
    </w:p>
    <w:p w14:paraId="03A2F660" w14:textId="77777777" w:rsidR="009A5BE0" w:rsidRDefault="009A5BE0">
      <w:pPr>
        <w:spacing w:before="11"/>
        <w:rPr>
          <w:b/>
          <w:sz w:val="9"/>
        </w:rPr>
      </w:pPr>
    </w:p>
    <w:tbl>
      <w:tblPr>
        <w:tblW w:w="0" w:type="auto"/>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772"/>
        <w:gridCol w:w="6601"/>
      </w:tblGrid>
      <w:tr w:rsidR="009A5BE0" w14:paraId="7804B1F9" w14:textId="77777777">
        <w:trPr>
          <w:trHeight w:val="455"/>
        </w:trPr>
        <w:tc>
          <w:tcPr>
            <w:tcW w:w="6772" w:type="dxa"/>
            <w:shd w:val="clear" w:color="auto" w:fill="0092CF"/>
          </w:tcPr>
          <w:p w14:paraId="1DD2740E" w14:textId="77777777" w:rsidR="009A5BE0" w:rsidRDefault="009A5BE0">
            <w:pPr>
              <w:pStyle w:val="TableParagraph"/>
              <w:ind w:left="0"/>
              <w:rPr>
                <w:rFonts w:ascii="Times New Roman"/>
              </w:rPr>
            </w:pPr>
          </w:p>
        </w:tc>
        <w:tc>
          <w:tcPr>
            <w:tcW w:w="6601" w:type="dxa"/>
            <w:shd w:val="clear" w:color="auto" w:fill="0092CF"/>
          </w:tcPr>
          <w:p w14:paraId="2DBAF2E3" w14:textId="77777777" w:rsidR="009A5BE0" w:rsidRDefault="002640C8">
            <w:pPr>
              <w:pStyle w:val="TableParagraph"/>
              <w:spacing w:before="32"/>
              <w:rPr>
                <w:b/>
              </w:rPr>
            </w:pPr>
            <w:r>
              <w:rPr>
                <w:b/>
                <w:color w:val="FFFFFF"/>
              </w:rPr>
              <w:t>Proportion receiving a bonus</w:t>
            </w:r>
          </w:p>
        </w:tc>
      </w:tr>
      <w:tr w:rsidR="009A5BE0" w14:paraId="5436B8B3" w14:textId="77777777">
        <w:trPr>
          <w:trHeight w:val="395"/>
        </w:trPr>
        <w:tc>
          <w:tcPr>
            <w:tcW w:w="6772" w:type="dxa"/>
          </w:tcPr>
          <w:p w14:paraId="672C908B" w14:textId="77777777" w:rsidR="009A5BE0" w:rsidRDefault="002640C8">
            <w:pPr>
              <w:pStyle w:val="TableParagraph"/>
              <w:spacing w:before="4"/>
            </w:pPr>
            <w:r>
              <w:t>Male employees (% paid a bonus compared to all male employees)</w:t>
            </w:r>
          </w:p>
        </w:tc>
        <w:tc>
          <w:tcPr>
            <w:tcW w:w="6601" w:type="dxa"/>
          </w:tcPr>
          <w:p w14:paraId="33B224B3" w14:textId="77777777" w:rsidR="009A5BE0" w:rsidRDefault="002640C8">
            <w:pPr>
              <w:pStyle w:val="TableParagraph"/>
              <w:spacing w:before="4"/>
              <w:rPr>
                <w:b/>
              </w:rPr>
            </w:pPr>
            <w:r>
              <w:rPr>
                <w:b/>
              </w:rPr>
              <w:t>0%</w:t>
            </w:r>
          </w:p>
        </w:tc>
      </w:tr>
      <w:tr w:rsidR="009A5BE0" w14:paraId="396849D6" w14:textId="77777777">
        <w:trPr>
          <w:trHeight w:val="398"/>
        </w:trPr>
        <w:tc>
          <w:tcPr>
            <w:tcW w:w="6772" w:type="dxa"/>
          </w:tcPr>
          <w:p w14:paraId="5258846A" w14:textId="77777777" w:rsidR="009A5BE0" w:rsidRDefault="002640C8">
            <w:pPr>
              <w:pStyle w:val="TableParagraph"/>
              <w:spacing w:before="4"/>
            </w:pPr>
            <w:r>
              <w:t>Female employees (% paid a bonus compared to all female employees)</w:t>
            </w:r>
          </w:p>
        </w:tc>
        <w:tc>
          <w:tcPr>
            <w:tcW w:w="6601" w:type="dxa"/>
          </w:tcPr>
          <w:p w14:paraId="28DCCB19" w14:textId="77777777" w:rsidR="009A5BE0" w:rsidRDefault="002640C8">
            <w:pPr>
              <w:pStyle w:val="TableParagraph"/>
              <w:spacing w:before="4"/>
              <w:rPr>
                <w:b/>
              </w:rPr>
            </w:pPr>
            <w:r>
              <w:rPr>
                <w:b/>
              </w:rPr>
              <w:t>0%</w:t>
            </w:r>
          </w:p>
        </w:tc>
      </w:tr>
    </w:tbl>
    <w:p w14:paraId="70E562B8" w14:textId="77777777" w:rsidR="009A5BE0" w:rsidRDefault="009A5BE0">
      <w:pPr>
        <w:spacing w:before="9"/>
        <w:rPr>
          <w:b/>
          <w:sz w:val="31"/>
        </w:rPr>
      </w:pPr>
    </w:p>
    <w:p w14:paraId="2B090DBA" w14:textId="77777777" w:rsidR="009A5BE0" w:rsidRDefault="002640C8">
      <w:pPr>
        <w:pStyle w:val="BodyText"/>
        <w:ind w:left="100"/>
      </w:pPr>
      <w:r>
        <w:t>Proportion of male and female employees according to quartile pay bands</w:t>
      </w:r>
    </w:p>
    <w:p w14:paraId="15606D2B" w14:textId="77777777" w:rsidR="009A5BE0" w:rsidRDefault="009A5BE0">
      <w:pPr>
        <w:spacing w:before="11" w:after="1"/>
        <w:rPr>
          <w:b/>
          <w:sz w:val="9"/>
        </w:rPr>
      </w:pPr>
    </w:p>
    <w:tbl>
      <w:tblPr>
        <w:tblW w:w="0" w:type="auto"/>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355"/>
        <w:gridCol w:w="1985"/>
        <w:gridCol w:w="1982"/>
        <w:gridCol w:w="1985"/>
        <w:gridCol w:w="2064"/>
      </w:tblGrid>
      <w:tr w:rsidR="009A5BE0" w14:paraId="4220A6C0" w14:textId="77777777">
        <w:trPr>
          <w:trHeight w:val="537"/>
        </w:trPr>
        <w:tc>
          <w:tcPr>
            <w:tcW w:w="5355" w:type="dxa"/>
            <w:shd w:val="clear" w:color="auto" w:fill="0092CF"/>
          </w:tcPr>
          <w:p w14:paraId="2F48C0DF" w14:textId="77777777" w:rsidR="009A5BE0" w:rsidRDefault="009A5BE0">
            <w:pPr>
              <w:pStyle w:val="TableParagraph"/>
              <w:ind w:left="0"/>
              <w:rPr>
                <w:rFonts w:ascii="Times New Roman"/>
              </w:rPr>
            </w:pPr>
          </w:p>
        </w:tc>
        <w:tc>
          <w:tcPr>
            <w:tcW w:w="1985" w:type="dxa"/>
            <w:shd w:val="clear" w:color="auto" w:fill="0092CF"/>
          </w:tcPr>
          <w:p w14:paraId="151BF1F9" w14:textId="77777777" w:rsidR="009A5BE0" w:rsidRDefault="002640C8">
            <w:pPr>
              <w:pStyle w:val="TableParagraph"/>
              <w:spacing w:line="268" w:lineRule="exact"/>
              <w:ind w:left="105"/>
              <w:rPr>
                <w:b/>
              </w:rPr>
            </w:pPr>
            <w:r>
              <w:rPr>
                <w:b/>
                <w:color w:val="FFFFFF"/>
              </w:rPr>
              <w:t>Quartile 1.</w:t>
            </w:r>
          </w:p>
          <w:p w14:paraId="6C1E9174" w14:textId="77777777" w:rsidR="009A5BE0" w:rsidRDefault="002640C8">
            <w:pPr>
              <w:pStyle w:val="TableParagraph"/>
              <w:spacing w:line="249" w:lineRule="exact"/>
              <w:ind w:left="105"/>
              <w:rPr>
                <w:b/>
              </w:rPr>
            </w:pPr>
            <w:r>
              <w:rPr>
                <w:b/>
                <w:color w:val="FFFFFF"/>
              </w:rPr>
              <w:t>Lower</w:t>
            </w:r>
          </w:p>
        </w:tc>
        <w:tc>
          <w:tcPr>
            <w:tcW w:w="1982" w:type="dxa"/>
            <w:shd w:val="clear" w:color="auto" w:fill="0092CF"/>
          </w:tcPr>
          <w:p w14:paraId="6BBF1197" w14:textId="77777777" w:rsidR="009A5BE0" w:rsidRDefault="002640C8">
            <w:pPr>
              <w:pStyle w:val="TableParagraph"/>
              <w:spacing w:line="268" w:lineRule="exact"/>
              <w:ind w:left="108"/>
              <w:rPr>
                <w:b/>
              </w:rPr>
            </w:pPr>
            <w:r>
              <w:rPr>
                <w:b/>
                <w:color w:val="FFFFFF"/>
              </w:rPr>
              <w:t>Quartile 2.</w:t>
            </w:r>
          </w:p>
          <w:p w14:paraId="1C12B0D7" w14:textId="77777777" w:rsidR="009A5BE0" w:rsidRDefault="002640C8">
            <w:pPr>
              <w:pStyle w:val="TableParagraph"/>
              <w:spacing w:line="249" w:lineRule="exact"/>
              <w:ind w:left="108"/>
              <w:rPr>
                <w:b/>
              </w:rPr>
            </w:pPr>
            <w:r>
              <w:rPr>
                <w:b/>
                <w:color w:val="FFFFFF"/>
              </w:rPr>
              <w:t>Lower middle</w:t>
            </w:r>
          </w:p>
        </w:tc>
        <w:tc>
          <w:tcPr>
            <w:tcW w:w="1985" w:type="dxa"/>
            <w:shd w:val="clear" w:color="auto" w:fill="0092CF"/>
          </w:tcPr>
          <w:p w14:paraId="1416D9A3" w14:textId="77777777" w:rsidR="009A5BE0" w:rsidRDefault="002640C8">
            <w:pPr>
              <w:pStyle w:val="TableParagraph"/>
              <w:spacing w:line="268" w:lineRule="exact"/>
              <w:ind w:left="108"/>
              <w:rPr>
                <w:b/>
              </w:rPr>
            </w:pPr>
            <w:r>
              <w:rPr>
                <w:b/>
                <w:color w:val="FFFFFF"/>
              </w:rPr>
              <w:t>Quartile 3.</w:t>
            </w:r>
          </w:p>
          <w:p w14:paraId="4BA7F82A" w14:textId="77777777" w:rsidR="009A5BE0" w:rsidRDefault="002640C8">
            <w:pPr>
              <w:pStyle w:val="TableParagraph"/>
              <w:spacing w:line="249" w:lineRule="exact"/>
              <w:ind w:left="108"/>
              <w:rPr>
                <w:b/>
              </w:rPr>
            </w:pPr>
            <w:r>
              <w:rPr>
                <w:b/>
                <w:color w:val="FFFFFF"/>
              </w:rPr>
              <w:t>Upper middle</w:t>
            </w:r>
          </w:p>
        </w:tc>
        <w:tc>
          <w:tcPr>
            <w:tcW w:w="2064" w:type="dxa"/>
            <w:shd w:val="clear" w:color="auto" w:fill="0092CF"/>
          </w:tcPr>
          <w:p w14:paraId="05E834B5" w14:textId="77777777" w:rsidR="009A5BE0" w:rsidRDefault="002640C8">
            <w:pPr>
              <w:pStyle w:val="TableParagraph"/>
              <w:spacing w:line="268" w:lineRule="exact"/>
              <w:ind w:left="109"/>
              <w:rPr>
                <w:b/>
              </w:rPr>
            </w:pPr>
            <w:r>
              <w:rPr>
                <w:b/>
                <w:color w:val="FFFFFF"/>
              </w:rPr>
              <w:t>Quartile 4.</w:t>
            </w:r>
          </w:p>
          <w:p w14:paraId="383AC83D" w14:textId="77777777" w:rsidR="009A5BE0" w:rsidRDefault="002640C8">
            <w:pPr>
              <w:pStyle w:val="TableParagraph"/>
              <w:spacing w:line="249" w:lineRule="exact"/>
              <w:ind w:left="109"/>
              <w:rPr>
                <w:b/>
              </w:rPr>
            </w:pPr>
            <w:r>
              <w:rPr>
                <w:b/>
                <w:color w:val="FFFFFF"/>
              </w:rPr>
              <w:t>Upper</w:t>
            </w:r>
          </w:p>
        </w:tc>
      </w:tr>
      <w:tr w:rsidR="009A5BE0" w14:paraId="37FF0FFE" w14:textId="77777777">
        <w:trPr>
          <w:trHeight w:val="395"/>
        </w:trPr>
        <w:tc>
          <w:tcPr>
            <w:tcW w:w="5355" w:type="dxa"/>
          </w:tcPr>
          <w:p w14:paraId="79A9DE60" w14:textId="77777777" w:rsidR="009A5BE0" w:rsidRDefault="002640C8">
            <w:pPr>
              <w:pStyle w:val="TableParagraph"/>
              <w:spacing w:before="64"/>
            </w:pPr>
            <w:r>
              <w:t>Male (% males to all employees in each quartile)</w:t>
            </w:r>
          </w:p>
        </w:tc>
        <w:tc>
          <w:tcPr>
            <w:tcW w:w="1985" w:type="dxa"/>
          </w:tcPr>
          <w:p w14:paraId="04C505C9" w14:textId="537E4C31" w:rsidR="009A5BE0" w:rsidRPr="00EB2B7E" w:rsidRDefault="00B5304F">
            <w:pPr>
              <w:pStyle w:val="TableParagraph"/>
              <w:spacing w:before="64"/>
              <w:ind w:left="105"/>
              <w:rPr>
                <w:color w:val="FF0000"/>
              </w:rPr>
            </w:pPr>
            <w:r>
              <w:t>13.16</w:t>
            </w:r>
            <w:r w:rsidR="00794525">
              <w:t>%</w:t>
            </w:r>
          </w:p>
        </w:tc>
        <w:tc>
          <w:tcPr>
            <w:tcW w:w="1982" w:type="dxa"/>
          </w:tcPr>
          <w:p w14:paraId="157B9BB5" w14:textId="1BE80997" w:rsidR="009A5BE0" w:rsidRPr="00794525" w:rsidRDefault="00B5304F">
            <w:pPr>
              <w:pStyle w:val="TableParagraph"/>
              <w:spacing w:before="64"/>
              <w:ind w:left="108"/>
            </w:pPr>
            <w:r>
              <w:t>9.33</w:t>
            </w:r>
            <w:r w:rsidR="00794525" w:rsidRPr="00794525">
              <w:t>%</w:t>
            </w:r>
          </w:p>
        </w:tc>
        <w:tc>
          <w:tcPr>
            <w:tcW w:w="1985" w:type="dxa"/>
          </w:tcPr>
          <w:p w14:paraId="42111E42" w14:textId="2250C762" w:rsidR="009A5BE0" w:rsidRPr="00794525" w:rsidRDefault="00B5304F">
            <w:pPr>
              <w:pStyle w:val="TableParagraph"/>
              <w:spacing w:before="64"/>
              <w:ind w:left="108"/>
            </w:pPr>
            <w:r>
              <w:t>14.61</w:t>
            </w:r>
            <w:r w:rsidR="00794525" w:rsidRPr="00794525">
              <w:t>%</w:t>
            </w:r>
          </w:p>
        </w:tc>
        <w:tc>
          <w:tcPr>
            <w:tcW w:w="2064" w:type="dxa"/>
          </w:tcPr>
          <w:p w14:paraId="25C2A9F6" w14:textId="0EF12B30" w:rsidR="009A5BE0" w:rsidRPr="00794525" w:rsidRDefault="00B5304F">
            <w:pPr>
              <w:pStyle w:val="TableParagraph"/>
              <w:spacing w:before="64"/>
              <w:ind w:left="109"/>
            </w:pPr>
            <w:r>
              <w:t>32.79</w:t>
            </w:r>
            <w:r w:rsidR="00794525" w:rsidRPr="00794525">
              <w:t>%</w:t>
            </w:r>
          </w:p>
        </w:tc>
      </w:tr>
      <w:tr w:rsidR="009A5BE0" w14:paraId="736CF88A" w14:textId="77777777">
        <w:trPr>
          <w:trHeight w:val="398"/>
        </w:trPr>
        <w:tc>
          <w:tcPr>
            <w:tcW w:w="5355" w:type="dxa"/>
          </w:tcPr>
          <w:p w14:paraId="4F156401" w14:textId="77777777" w:rsidR="009A5BE0" w:rsidRDefault="002640C8">
            <w:pPr>
              <w:pStyle w:val="TableParagraph"/>
              <w:spacing w:before="64"/>
            </w:pPr>
            <w:r>
              <w:t>Female (% females to all employees in each quartile)</w:t>
            </w:r>
          </w:p>
        </w:tc>
        <w:tc>
          <w:tcPr>
            <w:tcW w:w="1985" w:type="dxa"/>
          </w:tcPr>
          <w:p w14:paraId="02AA6750" w14:textId="43E1A09A" w:rsidR="009A5BE0" w:rsidRPr="00EB2B7E" w:rsidRDefault="00B5304F">
            <w:pPr>
              <w:pStyle w:val="TableParagraph"/>
              <w:spacing w:before="64"/>
              <w:ind w:left="105"/>
              <w:rPr>
                <w:color w:val="FF0000"/>
              </w:rPr>
            </w:pPr>
            <w:r>
              <w:t>86.84</w:t>
            </w:r>
            <w:r w:rsidR="00794525" w:rsidRPr="00794525">
              <w:t>%</w:t>
            </w:r>
          </w:p>
        </w:tc>
        <w:tc>
          <w:tcPr>
            <w:tcW w:w="1982" w:type="dxa"/>
          </w:tcPr>
          <w:p w14:paraId="5E4A1F95" w14:textId="0BBCF74E" w:rsidR="009A5BE0" w:rsidRPr="00794525" w:rsidRDefault="00B5304F">
            <w:pPr>
              <w:pStyle w:val="TableParagraph"/>
              <w:spacing w:before="64"/>
              <w:ind w:left="108"/>
            </w:pPr>
            <w:r>
              <w:t>90.67</w:t>
            </w:r>
            <w:r w:rsidR="00794525" w:rsidRPr="00794525">
              <w:t>%</w:t>
            </w:r>
          </w:p>
        </w:tc>
        <w:tc>
          <w:tcPr>
            <w:tcW w:w="1985" w:type="dxa"/>
          </w:tcPr>
          <w:p w14:paraId="5CAA87D2" w14:textId="09D8152C" w:rsidR="009A5BE0" w:rsidRPr="00794525" w:rsidRDefault="00B5304F">
            <w:pPr>
              <w:pStyle w:val="TableParagraph"/>
              <w:spacing w:before="64"/>
              <w:ind w:left="108"/>
            </w:pPr>
            <w:r>
              <w:t>85.39</w:t>
            </w:r>
            <w:r w:rsidR="002640C8" w:rsidRPr="00794525">
              <w:t>%</w:t>
            </w:r>
          </w:p>
        </w:tc>
        <w:tc>
          <w:tcPr>
            <w:tcW w:w="2064" w:type="dxa"/>
          </w:tcPr>
          <w:p w14:paraId="15297B54" w14:textId="2D566015" w:rsidR="009A5BE0" w:rsidRPr="00794525" w:rsidRDefault="00B5304F">
            <w:pPr>
              <w:pStyle w:val="TableParagraph"/>
              <w:spacing w:before="64"/>
              <w:ind w:left="109"/>
            </w:pPr>
            <w:r>
              <w:t>67.21</w:t>
            </w:r>
            <w:r w:rsidR="00794525" w:rsidRPr="00794525">
              <w:t>%</w:t>
            </w:r>
          </w:p>
        </w:tc>
      </w:tr>
    </w:tbl>
    <w:p w14:paraId="3687BAB9" w14:textId="77777777" w:rsidR="009A5BE0" w:rsidRDefault="009A5BE0">
      <w:pPr>
        <w:sectPr w:rsidR="009A5BE0">
          <w:type w:val="continuous"/>
          <w:pgSz w:w="16840" w:h="11910" w:orient="landscape"/>
          <w:pgMar w:top="940" w:right="1360" w:bottom="280" w:left="1340" w:header="720" w:footer="720" w:gutter="0"/>
          <w:cols w:space="720"/>
        </w:sectPr>
      </w:pPr>
    </w:p>
    <w:tbl>
      <w:tblPr>
        <w:tblW w:w="0" w:type="auto"/>
        <w:tblInd w:w="110" w:type="dxa"/>
        <w:tblLayout w:type="fixed"/>
        <w:tblCellMar>
          <w:left w:w="0" w:type="dxa"/>
          <w:right w:w="0" w:type="dxa"/>
        </w:tblCellMar>
        <w:tblLook w:val="01E0" w:firstRow="1" w:lastRow="1" w:firstColumn="1" w:lastColumn="1" w:noHBand="0" w:noVBand="0"/>
      </w:tblPr>
      <w:tblGrid>
        <w:gridCol w:w="1836"/>
        <w:gridCol w:w="6691"/>
        <w:gridCol w:w="673"/>
        <w:gridCol w:w="4173"/>
      </w:tblGrid>
      <w:tr w:rsidR="009A5BE0" w14:paraId="4764A758" w14:textId="77777777">
        <w:trPr>
          <w:trHeight w:val="455"/>
        </w:trPr>
        <w:tc>
          <w:tcPr>
            <w:tcW w:w="13373" w:type="dxa"/>
            <w:gridSpan w:val="4"/>
            <w:tcBorders>
              <w:top w:val="single" w:sz="4" w:space="0" w:color="000000"/>
              <w:left w:val="single" w:sz="4" w:space="0" w:color="000000"/>
              <w:bottom w:val="single" w:sz="4" w:space="0" w:color="000000"/>
              <w:right w:val="single" w:sz="4" w:space="0" w:color="000000"/>
            </w:tcBorders>
            <w:shd w:val="clear" w:color="auto" w:fill="0092CF"/>
          </w:tcPr>
          <w:p w14:paraId="101316F6" w14:textId="77777777" w:rsidR="009A5BE0" w:rsidRDefault="002640C8">
            <w:pPr>
              <w:pStyle w:val="TableParagraph"/>
              <w:spacing w:before="93"/>
              <w:rPr>
                <w:b/>
              </w:rPr>
            </w:pPr>
            <w:r>
              <w:rPr>
                <w:b/>
                <w:color w:val="FFFFFF"/>
              </w:rPr>
              <w:lastRenderedPageBreak/>
              <w:t>Supporting statement</w:t>
            </w:r>
          </w:p>
        </w:tc>
      </w:tr>
      <w:tr w:rsidR="009A5BE0" w14:paraId="48576EB7" w14:textId="77777777">
        <w:trPr>
          <w:trHeight w:val="616"/>
        </w:trPr>
        <w:tc>
          <w:tcPr>
            <w:tcW w:w="13373" w:type="dxa"/>
            <w:gridSpan w:val="4"/>
            <w:tcBorders>
              <w:top w:val="single" w:sz="4" w:space="0" w:color="000000"/>
              <w:left w:val="single" w:sz="4" w:space="0" w:color="000000"/>
              <w:right w:val="single" w:sz="4" w:space="0" w:color="000000"/>
            </w:tcBorders>
          </w:tcPr>
          <w:p w14:paraId="7B74BBD9" w14:textId="77777777" w:rsidR="009A5BE0" w:rsidRDefault="002640C8">
            <w:pPr>
              <w:pStyle w:val="TableParagraph"/>
              <w:spacing w:before="119"/>
              <w:rPr>
                <w:b/>
              </w:rPr>
            </w:pPr>
            <w:r>
              <w:rPr>
                <w:b/>
              </w:rPr>
              <w:t>I confirm that the information published here is accurate.</w:t>
            </w:r>
          </w:p>
        </w:tc>
      </w:tr>
      <w:tr w:rsidR="009A5BE0" w14:paraId="224A6EFB" w14:textId="77777777">
        <w:trPr>
          <w:trHeight w:val="609"/>
        </w:trPr>
        <w:tc>
          <w:tcPr>
            <w:tcW w:w="1836" w:type="dxa"/>
            <w:tcBorders>
              <w:left w:val="single" w:sz="4" w:space="0" w:color="000000"/>
            </w:tcBorders>
          </w:tcPr>
          <w:p w14:paraId="5D3F381F" w14:textId="77777777" w:rsidR="009A5BE0" w:rsidRDefault="002640C8">
            <w:pPr>
              <w:pStyle w:val="TableParagraph"/>
              <w:spacing w:before="189"/>
              <w:rPr>
                <w:b/>
              </w:rPr>
            </w:pPr>
            <w:r>
              <w:rPr>
                <w:b/>
              </w:rPr>
              <w:t>Signature:</w:t>
            </w:r>
          </w:p>
        </w:tc>
        <w:tc>
          <w:tcPr>
            <w:tcW w:w="6691" w:type="dxa"/>
          </w:tcPr>
          <w:p w14:paraId="5D58EEB4" w14:textId="23EE18FB" w:rsidR="009A5BE0" w:rsidRDefault="002640C8">
            <w:pPr>
              <w:pStyle w:val="TableParagraph"/>
              <w:tabs>
                <w:tab w:val="left" w:pos="6642"/>
              </w:tabs>
              <w:spacing w:before="189"/>
              <w:ind w:left="261"/>
            </w:pPr>
            <w:r>
              <w:rPr>
                <w:u w:val="dotted"/>
              </w:rPr>
              <w:t xml:space="preserve"> </w:t>
            </w:r>
            <w:r>
              <w:rPr>
                <w:spacing w:val="8"/>
                <w:u w:val="dotted"/>
              </w:rPr>
              <w:t xml:space="preserve"> </w:t>
            </w:r>
            <w:r w:rsidR="00B5304F">
              <w:rPr>
                <w:spacing w:val="8"/>
                <w:u w:val="dotted"/>
              </w:rPr>
              <w:t>Flavio Vettese</w:t>
            </w:r>
            <w:r>
              <w:rPr>
                <w:u w:val="dotted"/>
              </w:rPr>
              <w:tab/>
            </w:r>
          </w:p>
        </w:tc>
        <w:tc>
          <w:tcPr>
            <w:tcW w:w="673" w:type="dxa"/>
          </w:tcPr>
          <w:p w14:paraId="37CA4961" w14:textId="77777777" w:rsidR="009A5BE0" w:rsidRDefault="002640C8">
            <w:pPr>
              <w:pStyle w:val="TableParagraph"/>
              <w:spacing w:before="189"/>
              <w:ind w:left="59"/>
              <w:rPr>
                <w:b/>
              </w:rPr>
            </w:pPr>
            <w:r>
              <w:rPr>
                <w:b/>
              </w:rPr>
              <w:t>Date:</w:t>
            </w:r>
          </w:p>
        </w:tc>
        <w:tc>
          <w:tcPr>
            <w:tcW w:w="4173" w:type="dxa"/>
            <w:tcBorders>
              <w:right w:val="single" w:sz="4" w:space="0" w:color="000000"/>
            </w:tcBorders>
          </w:tcPr>
          <w:p w14:paraId="666DEDD8" w14:textId="06FEA920" w:rsidR="009A5BE0" w:rsidRPr="00205867" w:rsidRDefault="002640C8">
            <w:pPr>
              <w:pStyle w:val="TableParagraph"/>
              <w:tabs>
                <w:tab w:val="left" w:pos="4172"/>
              </w:tabs>
              <w:spacing w:before="189"/>
              <w:ind w:left="127" w:right="-15"/>
            </w:pPr>
            <w:r>
              <w:rPr>
                <w:b/>
                <w:u w:val="dotted"/>
              </w:rPr>
              <w:t xml:space="preserve"> </w:t>
            </w:r>
            <w:r>
              <w:rPr>
                <w:b/>
                <w:spacing w:val="8"/>
                <w:u w:val="dotted"/>
              </w:rPr>
              <w:t xml:space="preserve"> </w:t>
            </w:r>
            <w:r w:rsidR="00B5304F">
              <w:rPr>
                <w:u w:val="dotted"/>
              </w:rPr>
              <w:t>28</w:t>
            </w:r>
            <w:r w:rsidR="00431ACB" w:rsidRPr="00205867">
              <w:rPr>
                <w:u w:val="dotted"/>
              </w:rPr>
              <w:t xml:space="preserve"> </w:t>
            </w:r>
            <w:r w:rsidR="00B5304F">
              <w:rPr>
                <w:u w:val="dotted"/>
              </w:rPr>
              <w:t>March</w:t>
            </w:r>
            <w:r w:rsidRPr="00205867">
              <w:rPr>
                <w:spacing w:val="-4"/>
                <w:u w:val="dotted"/>
              </w:rPr>
              <w:t xml:space="preserve"> </w:t>
            </w:r>
            <w:r w:rsidR="00EB2B7E" w:rsidRPr="00205867">
              <w:rPr>
                <w:u w:val="dotted"/>
              </w:rPr>
              <w:t>202</w:t>
            </w:r>
            <w:r w:rsidR="00B5304F">
              <w:rPr>
                <w:u w:val="dotted"/>
              </w:rPr>
              <w:t>3</w:t>
            </w:r>
            <w:r w:rsidRPr="00205867">
              <w:rPr>
                <w:u w:val="dotted"/>
              </w:rPr>
              <w:tab/>
            </w:r>
          </w:p>
        </w:tc>
      </w:tr>
      <w:tr w:rsidR="009A5BE0" w14:paraId="00C0BE19" w14:textId="77777777">
        <w:trPr>
          <w:trHeight w:val="573"/>
        </w:trPr>
        <w:tc>
          <w:tcPr>
            <w:tcW w:w="1836" w:type="dxa"/>
            <w:tcBorders>
              <w:left w:val="single" w:sz="4" w:space="0" w:color="000000"/>
              <w:bottom w:val="single" w:sz="4" w:space="0" w:color="000000"/>
            </w:tcBorders>
          </w:tcPr>
          <w:p w14:paraId="1C906229" w14:textId="77777777" w:rsidR="009A5BE0" w:rsidRDefault="002640C8">
            <w:pPr>
              <w:pStyle w:val="TableParagraph"/>
              <w:spacing w:before="97"/>
              <w:rPr>
                <w:b/>
              </w:rPr>
            </w:pPr>
            <w:r>
              <w:rPr>
                <w:b/>
              </w:rPr>
              <w:t>Status/position:</w:t>
            </w:r>
          </w:p>
        </w:tc>
        <w:tc>
          <w:tcPr>
            <w:tcW w:w="6691" w:type="dxa"/>
            <w:tcBorders>
              <w:bottom w:val="single" w:sz="4" w:space="0" w:color="000000"/>
            </w:tcBorders>
          </w:tcPr>
          <w:p w14:paraId="6A12839A" w14:textId="602E7C11" w:rsidR="009A5BE0" w:rsidRPr="00205867" w:rsidRDefault="002640C8">
            <w:pPr>
              <w:pStyle w:val="TableParagraph"/>
              <w:tabs>
                <w:tab w:val="left" w:pos="11536"/>
              </w:tabs>
              <w:spacing w:before="97"/>
              <w:ind w:left="261" w:right="-4853"/>
            </w:pPr>
            <w:r>
              <w:rPr>
                <w:b/>
                <w:u w:val="dotted"/>
              </w:rPr>
              <w:t xml:space="preserve"> </w:t>
            </w:r>
            <w:r>
              <w:rPr>
                <w:b/>
                <w:spacing w:val="8"/>
                <w:u w:val="dotted"/>
              </w:rPr>
              <w:t xml:space="preserve"> </w:t>
            </w:r>
            <w:r w:rsidR="00CE4E61" w:rsidRPr="00205867">
              <w:rPr>
                <w:u w:val="dotted"/>
              </w:rPr>
              <w:t>C</w:t>
            </w:r>
            <w:r w:rsidR="00B5304F">
              <w:rPr>
                <w:u w:val="dotted"/>
              </w:rPr>
              <w:t>EO</w:t>
            </w:r>
            <w:r w:rsidRPr="00205867">
              <w:rPr>
                <w:u w:val="dotted"/>
              </w:rPr>
              <w:tab/>
            </w:r>
          </w:p>
        </w:tc>
        <w:tc>
          <w:tcPr>
            <w:tcW w:w="673" w:type="dxa"/>
            <w:tcBorders>
              <w:bottom w:val="single" w:sz="4" w:space="0" w:color="000000"/>
            </w:tcBorders>
          </w:tcPr>
          <w:p w14:paraId="634F9A70" w14:textId="77777777" w:rsidR="009A5BE0" w:rsidRDefault="009A5BE0">
            <w:pPr>
              <w:pStyle w:val="TableParagraph"/>
              <w:ind w:left="0"/>
              <w:rPr>
                <w:rFonts w:ascii="Times New Roman"/>
              </w:rPr>
            </w:pPr>
          </w:p>
        </w:tc>
        <w:tc>
          <w:tcPr>
            <w:tcW w:w="4173" w:type="dxa"/>
            <w:tcBorders>
              <w:bottom w:val="single" w:sz="4" w:space="0" w:color="000000"/>
              <w:right w:val="single" w:sz="4" w:space="0" w:color="000000"/>
            </w:tcBorders>
          </w:tcPr>
          <w:p w14:paraId="7FE49F50" w14:textId="77777777" w:rsidR="009A5BE0" w:rsidRDefault="009A5BE0">
            <w:pPr>
              <w:pStyle w:val="TableParagraph"/>
              <w:ind w:left="0"/>
              <w:rPr>
                <w:rFonts w:ascii="Times New Roman"/>
              </w:rPr>
            </w:pPr>
          </w:p>
        </w:tc>
      </w:tr>
    </w:tbl>
    <w:p w14:paraId="7D496646" w14:textId="77777777" w:rsidR="009A5BE0" w:rsidRDefault="009A5BE0">
      <w:pPr>
        <w:spacing w:before="6"/>
        <w:rPr>
          <w:b/>
          <w:sz w:val="20"/>
        </w:rPr>
      </w:pPr>
    </w:p>
    <w:tbl>
      <w:tblPr>
        <w:tblW w:w="0" w:type="auto"/>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3373"/>
      </w:tblGrid>
      <w:tr w:rsidR="009A5BE0" w14:paraId="1519E65F" w14:textId="77777777">
        <w:trPr>
          <w:trHeight w:val="453"/>
        </w:trPr>
        <w:tc>
          <w:tcPr>
            <w:tcW w:w="13373" w:type="dxa"/>
            <w:shd w:val="clear" w:color="auto" w:fill="0092CF"/>
          </w:tcPr>
          <w:p w14:paraId="03E5772F" w14:textId="77777777" w:rsidR="009A5BE0" w:rsidRDefault="002640C8">
            <w:pPr>
              <w:pStyle w:val="TableParagraph"/>
              <w:spacing w:before="90"/>
              <w:rPr>
                <w:b/>
              </w:rPr>
            </w:pPr>
            <w:r>
              <w:rPr>
                <w:b/>
                <w:color w:val="FFFFFF"/>
              </w:rPr>
              <w:t>Supporting narrative</w:t>
            </w:r>
          </w:p>
        </w:tc>
      </w:tr>
      <w:tr w:rsidR="009A5BE0" w14:paraId="22A29952" w14:textId="77777777">
        <w:trPr>
          <w:trHeight w:val="6178"/>
        </w:trPr>
        <w:tc>
          <w:tcPr>
            <w:tcW w:w="13373" w:type="dxa"/>
          </w:tcPr>
          <w:p w14:paraId="1DA78901" w14:textId="77777777" w:rsidR="009A5BE0" w:rsidRDefault="002640C8">
            <w:pPr>
              <w:pStyle w:val="TableParagraph"/>
              <w:spacing w:line="268" w:lineRule="exact"/>
              <w:rPr>
                <w:b/>
              </w:rPr>
            </w:pPr>
            <w:r>
              <w:rPr>
                <w:b/>
                <w:u w:val="single"/>
              </w:rPr>
              <w:t>Commentary:</w:t>
            </w:r>
          </w:p>
          <w:p w14:paraId="3F3FB192" w14:textId="77777777" w:rsidR="009A5BE0" w:rsidRDefault="009A5BE0">
            <w:pPr>
              <w:pStyle w:val="TableParagraph"/>
              <w:ind w:left="0"/>
              <w:rPr>
                <w:b/>
              </w:rPr>
            </w:pPr>
          </w:p>
          <w:p w14:paraId="098C0F73" w14:textId="0A32EC04" w:rsidR="009A5BE0" w:rsidRPr="00B5304F" w:rsidRDefault="002640C8">
            <w:pPr>
              <w:pStyle w:val="TableParagraph"/>
              <w:ind w:right="164"/>
              <w:rPr>
                <w:color w:val="FF0000"/>
              </w:rPr>
            </w:pPr>
            <w:r w:rsidRPr="00B5304F">
              <w:t>The report to 31 Ma</w:t>
            </w:r>
            <w:r w:rsidR="00794525" w:rsidRPr="00B5304F">
              <w:t>rch 202</w:t>
            </w:r>
            <w:r w:rsidR="00B5304F" w:rsidRPr="00B5304F">
              <w:t>2</w:t>
            </w:r>
            <w:r w:rsidR="00431ACB" w:rsidRPr="00B5304F">
              <w:t xml:space="preserve"> for Our Lady of Walsingham</w:t>
            </w:r>
            <w:r w:rsidRPr="00B5304F">
              <w:t xml:space="preserve"> Catholic M</w:t>
            </w:r>
            <w:r w:rsidR="00794525" w:rsidRPr="00B5304F">
              <w:t xml:space="preserve">AT is based on data covering </w:t>
            </w:r>
            <w:r w:rsidR="00B5304F" w:rsidRPr="00B5304F">
              <w:t>300</w:t>
            </w:r>
            <w:r w:rsidR="00431ACB" w:rsidRPr="00B5304F">
              <w:t xml:space="preserve"> relevant employees across 5</w:t>
            </w:r>
            <w:r w:rsidRPr="00B5304F">
              <w:t xml:space="preserve"> Primary Schools and 1 High School in </w:t>
            </w:r>
            <w:r w:rsidR="00431ACB" w:rsidRPr="00B5304F">
              <w:t xml:space="preserve">Cambridgeshire and </w:t>
            </w:r>
            <w:r w:rsidRPr="00B5304F">
              <w:t>Suffolk. For all our schools the employee demographic is overwhelmingly female</w:t>
            </w:r>
            <w:r w:rsidR="00B82A87" w:rsidRPr="00B5304F">
              <w:t xml:space="preserve">, with </w:t>
            </w:r>
            <w:r w:rsidR="003432DD" w:rsidRPr="00B5304F">
              <w:t>83</w:t>
            </w:r>
            <w:r w:rsidRPr="00B5304F">
              <w:t xml:space="preserve">% of </w:t>
            </w:r>
            <w:r w:rsidRPr="00B65D98">
              <w:t>employees being female. The gender pay gap reported within the organisation is driven by large numbers of female employees who hold part time, low hour, low pay scale roles that are inherent to the natu</w:t>
            </w:r>
            <w:r w:rsidR="00B82A87" w:rsidRPr="00B65D98">
              <w:t xml:space="preserve">re of </w:t>
            </w:r>
            <w:r w:rsidR="005D3C4F" w:rsidRPr="00B65D98">
              <w:t xml:space="preserve">the </w:t>
            </w:r>
            <w:r w:rsidR="00B82A87" w:rsidRPr="00B65D98">
              <w:t xml:space="preserve">education sector. </w:t>
            </w:r>
            <w:r w:rsidRPr="00B65D98">
              <w:t>90% of roles in “Quartile 1 – Lower</w:t>
            </w:r>
            <w:r w:rsidR="005B09F0" w:rsidRPr="00B65D98">
              <w:t xml:space="preserve"> and Quartile 2 – Lower</w:t>
            </w:r>
            <w:r w:rsidR="00B82A87" w:rsidRPr="00B65D98">
              <w:t xml:space="preserve"> Middle</w:t>
            </w:r>
            <w:r w:rsidRPr="00B65D98">
              <w:t>” are covered by female staff resulting in a significant median and mean gender pay gap for the Trust.</w:t>
            </w:r>
          </w:p>
          <w:p w14:paraId="5D396759" w14:textId="77777777" w:rsidR="004B47A2" w:rsidRPr="00B5304F" w:rsidRDefault="004B47A2">
            <w:pPr>
              <w:pStyle w:val="TableParagraph"/>
              <w:ind w:right="164"/>
              <w:rPr>
                <w:color w:val="FF0000"/>
              </w:rPr>
            </w:pPr>
          </w:p>
          <w:p w14:paraId="7E3EA07D" w14:textId="26D34534" w:rsidR="004B47A2" w:rsidRPr="00B657E5" w:rsidRDefault="004B47A2" w:rsidP="004B47A2">
            <w:pPr>
              <w:pStyle w:val="TableParagraph"/>
              <w:ind w:right="164"/>
            </w:pPr>
            <w:r w:rsidRPr="00B657E5">
              <w:t>Between 202</w:t>
            </w:r>
            <w:r w:rsidR="00B5304F" w:rsidRPr="00B657E5">
              <w:t>1</w:t>
            </w:r>
            <w:r w:rsidRPr="00B657E5">
              <w:t xml:space="preserve"> and 202</w:t>
            </w:r>
            <w:r w:rsidR="00B5304F" w:rsidRPr="00B657E5">
              <w:t>2</w:t>
            </w:r>
            <w:r w:rsidRPr="00B657E5">
              <w:t xml:space="preserve"> the median hourly pay difference reduced from </w:t>
            </w:r>
            <w:r w:rsidR="00B657E5" w:rsidRPr="00B657E5">
              <w:t>39.0</w:t>
            </w:r>
            <w:r w:rsidRPr="00B657E5">
              <w:t xml:space="preserve">% to </w:t>
            </w:r>
            <w:r w:rsidR="00B657E5" w:rsidRPr="00B657E5">
              <w:t>35</w:t>
            </w:r>
            <w:r w:rsidRPr="00B657E5">
              <w:t>.</w:t>
            </w:r>
            <w:r w:rsidR="00B657E5" w:rsidRPr="00B657E5">
              <w:t>6</w:t>
            </w:r>
            <w:r w:rsidRPr="00B657E5">
              <w:t>%</w:t>
            </w:r>
            <w:r w:rsidR="00B657E5" w:rsidRPr="00B657E5">
              <w:t xml:space="preserve"> </w:t>
            </w:r>
            <w:r w:rsidR="00B657E5">
              <w:t>while</w:t>
            </w:r>
            <w:r w:rsidRPr="00B657E5">
              <w:t xml:space="preserve"> the mean hourly rate difference</w:t>
            </w:r>
            <w:r w:rsidR="001718CA" w:rsidRPr="00B657E5">
              <w:t xml:space="preserve"> </w:t>
            </w:r>
            <w:r w:rsidR="00B657E5" w:rsidRPr="00B657E5">
              <w:t>reduced</w:t>
            </w:r>
            <w:r w:rsidR="001718CA" w:rsidRPr="00B657E5">
              <w:t xml:space="preserve"> from 23.</w:t>
            </w:r>
            <w:r w:rsidR="00B657E5" w:rsidRPr="00B657E5">
              <w:t>8</w:t>
            </w:r>
            <w:r w:rsidR="001718CA" w:rsidRPr="00B657E5">
              <w:t xml:space="preserve">% to </w:t>
            </w:r>
            <w:r w:rsidR="00B657E5" w:rsidRPr="00B657E5">
              <w:t>22.4</w:t>
            </w:r>
            <w:r w:rsidR="001718CA" w:rsidRPr="00B657E5">
              <w:t>%.</w:t>
            </w:r>
          </w:p>
          <w:p w14:paraId="439FCF79" w14:textId="77777777" w:rsidR="004B47A2" w:rsidRPr="00B5304F" w:rsidRDefault="004B47A2">
            <w:pPr>
              <w:pStyle w:val="TableParagraph"/>
              <w:ind w:right="164"/>
              <w:rPr>
                <w:color w:val="FF0000"/>
              </w:rPr>
            </w:pPr>
          </w:p>
          <w:p w14:paraId="64E73CBB" w14:textId="68D0E4B5" w:rsidR="00EB740B" w:rsidRPr="00B5304F" w:rsidRDefault="004B47A2" w:rsidP="00EB740B">
            <w:pPr>
              <w:pStyle w:val="TableParagraph"/>
              <w:ind w:right="164"/>
              <w:rPr>
                <w:color w:val="FF0000"/>
              </w:rPr>
            </w:pPr>
            <w:r w:rsidRPr="00B5304F">
              <w:rPr>
                <w:color w:val="FF0000"/>
              </w:rPr>
              <w:t>During the coming year, t</w:t>
            </w:r>
            <w:r w:rsidR="00C45623" w:rsidRPr="00B5304F">
              <w:rPr>
                <w:color w:val="FF0000"/>
              </w:rPr>
              <w:t xml:space="preserve">he Trust will be </w:t>
            </w:r>
            <w:r w:rsidR="00EB740B" w:rsidRPr="00B5304F">
              <w:rPr>
                <w:color w:val="FF0000"/>
              </w:rPr>
              <w:t xml:space="preserve">developing a </w:t>
            </w:r>
            <w:r w:rsidR="002640C8" w:rsidRPr="00B5304F">
              <w:rPr>
                <w:color w:val="FF0000"/>
              </w:rPr>
              <w:t xml:space="preserve">Gender Pay Gap Action plan which will further help us understand our Gender Pay Gap and signal to employees and the public our commitment to taking serious steps to tackle </w:t>
            </w:r>
            <w:r w:rsidR="00C45623" w:rsidRPr="00B5304F">
              <w:rPr>
                <w:color w:val="FF0000"/>
              </w:rPr>
              <w:t>the gender pay gap.</w:t>
            </w:r>
            <w:r w:rsidR="00EB740B" w:rsidRPr="00B5304F">
              <w:rPr>
                <w:color w:val="FF0000"/>
              </w:rPr>
              <w:t xml:space="preserve"> </w:t>
            </w:r>
            <w:r w:rsidR="006F7A35" w:rsidRPr="00B5304F">
              <w:rPr>
                <w:color w:val="FF0000"/>
              </w:rPr>
              <w:t xml:space="preserve">Our plans in the previous year to do this were curtailed by the global Covid pandemic. </w:t>
            </w:r>
            <w:r w:rsidR="00EB740B" w:rsidRPr="00B5304F">
              <w:rPr>
                <w:color w:val="FF0000"/>
              </w:rPr>
              <w:t xml:space="preserve">Using the Government Equalities Office’s </w:t>
            </w:r>
            <w:r w:rsidR="00B5304F" w:rsidRPr="00B5304F">
              <w:rPr>
                <w:color w:val="FF0000"/>
              </w:rPr>
              <w:t>guidance,</w:t>
            </w:r>
            <w:r w:rsidR="00EB740B" w:rsidRPr="00B5304F">
              <w:rPr>
                <w:color w:val="FF0000"/>
              </w:rPr>
              <w:t xml:space="preserve"> the action plan will follow the 4-steps approach with the following stages: </w:t>
            </w:r>
          </w:p>
          <w:p w14:paraId="1611C1BB" w14:textId="77777777" w:rsidR="00EB740B" w:rsidRPr="00B5304F" w:rsidRDefault="00EB740B" w:rsidP="00EB740B">
            <w:pPr>
              <w:pStyle w:val="TableParagraph"/>
              <w:ind w:right="164"/>
              <w:rPr>
                <w:color w:val="FF0000"/>
              </w:rPr>
            </w:pPr>
          </w:p>
          <w:p w14:paraId="4241D6B6" w14:textId="77777777" w:rsidR="00EB740B" w:rsidRPr="00B5304F" w:rsidRDefault="00EB740B" w:rsidP="00EB740B">
            <w:pPr>
              <w:pStyle w:val="TableParagraph"/>
              <w:ind w:right="164"/>
              <w:rPr>
                <w:color w:val="FF0000"/>
              </w:rPr>
            </w:pPr>
            <w:r w:rsidRPr="00B5304F">
              <w:rPr>
                <w:color w:val="FF0000"/>
              </w:rPr>
              <w:t xml:space="preserve">1 - Analyse data and identify actions, </w:t>
            </w:r>
          </w:p>
          <w:p w14:paraId="72D6CB4C" w14:textId="77777777" w:rsidR="00EB740B" w:rsidRPr="00B5304F" w:rsidRDefault="00EB740B" w:rsidP="00EB740B">
            <w:pPr>
              <w:pStyle w:val="TableParagraph"/>
              <w:ind w:right="164"/>
              <w:rPr>
                <w:color w:val="FF0000"/>
              </w:rPr>
            </w:pPr>
            <w:r w:rsidRPr="00B5304F">
              <w:rPr>
                <w:color w:val="FF0000"/>
              </w:rPr>
              <w:t xml:space="preserve">2 - Consult and Engage, </w:t>
            </w:r>
          </w:p>
          <w:p w14:paraId="354211E1" w14:textId="77777777" w:rsidR="00EB740B" w:rsidRPr="00B5304F" w:rsidRDefault="00EB740B" w:rsidP="00EB740B">
            <w:pPr>
              <w:pStyle w:val="TableParagraph"/>
              <w:ind w:right="164"/>
              <w:rPr>
                <w:color w:val="FF0000"/>
              </w:rPr>
            </w:pPr>
            <w:r w:rsidRPr="00B5304F">
              <w:rPr>
                <w:color w:val="FF0000"/>
              </w:rPr>
              <w:t xml:space="preserve">3 - Revise, assess and embed the action plan and </w:t>
            </w:r>
          </w:p>
          <w:p w14:paraId="42B4B489" w14:textId="77777777" w:rsidR="009A5BE0" w:rsidRPr="00B5304F" w:rsidRDefault="00EB740B" w:rsidP="00EB740B">
            <w:pPr>
              <w:pStyle w:val="TableParagraph"/>
              <w:ind w:right="164"/>
              <w:rPr>
                <w:color w:val="FF0000"/>
              </w:rPr>
            </w:pPr>
            <w:r w:rsidRPr="00B5304F">
              <w:rPr>
                <w:color w:val="FF0000"/>
              </w:rPr>
              <w:t xml:space="preserve">4 - Allow enough time. </w:t>
            </w:r>
          </w:p>
          <w:p w14:paraId="297ED6C5" w14:textId="77777777" w:rsidR="00EB740B" w:rsidRPr="00B5304F" w:rsidRDefault="00EB740B" w:rsidP="00EB740B">
            <w:pPr>
              <w:pStyle w:val="TableParagraph"/>
              <w:spacing w:before="1"/>
              <w:ind w:left="0"/>
              <w:rPr>
                <w:b/>
                <w:color w:val="FF0000"/>
              </w:rPr>
            </w:pPr>
          </w:p>
          <w:p w14:paraId="020205BB" w14:textId="77777777" w:rsidR="009A5BE0" w:rsidRDefault="002640C8">
            <w:pPr>
              <w:pStyle w:val="TableParagraph"/>
              <w:ind w:right="106"/>
            </w:pPr>
            <w:r w:rsidRPr="00B5304F">
              <w:rPr>
                <w:color w:val="FF0000"/>
              </w:rPr>
              <w:t xml:space="preserve">The Trust </w:t>
            </w:r>
            <w:r w:rsidR="00EB740B" w:rsidRPr="00B5304F">
              <w:rPr>
                <w:color w:val="FF0000"/>
              </w:rPr>
              <w:t xml:space="preserve">intends to </w:t>
            </w:r>
            <w:r w:rsidRPr="00B5304F">
              <w:rPr>
                <w:color w:val="FF0000"/>
              </w:rPr>
              <w:t>monit</w:t>
            </w:r>
            <w:r w:rsidR="00EB740B" w:rsidRPr="00B5304F">
              <w:rPr>
                <w:color w:val="FF0000"/>
              </w:rPr>
              <w:t>or</w:t>
            </w:r>
            <w:r w:rsidRPr="00B5304F">
              <w:rPr>
                <w:color w:val="FF0000"/>
              </w:rPr>
              <w:t xml:space="preserve"> pay carefully with the support of the Teaching Unions, to ensure that the</w:t>
            </w:r>
            <w:r w:rsidR="00423852" w:rsidRPr="00B5304F">
              <w:rPr>
                <w:color w:val="FF0000"/>
              </w:rPr>
              <w:t xml:space="preserve"> organisation works to narrow the</w:t>
            </w:r>
            <w:r w:rsidRPr="00B5304F">
              <w:rPr>
                <w:color w:val="FF0000"/>
              </w:rPr>
              <w:t xml:space="preserve"> Gender gap </w:t>
            </w:r>
            <w:r w:rsidR="00423852" w:rsidRPr="00B5304F">
              <w:rPr>
                <w:color w:val="FF0000"/>
              </w:rPr>
              <w:t>where possible</w:t>
            </w:r>
            <w:r w:rsidRPr="00B5304F">
              <w:rPr>
                <w:color w:val="FF0000"/>
              </w:rPr>
              <w:t>.</w:t>
            </w:r>
          </w:p>
        </w:tc>
      </w:tr>
    </w:tbl>
    <w:p w14:paraId="52E0B615" w14:textId="77777777" w:rsidR="002640C8" w:rsidRDefault="002640C8"/>
    <w:sectPr w:rsidR="002640C8">
      <w:pgSz w:w="16840" w:h="11910" w:orient="landscape"/>
      <w:pgMar w:top="800" w:right="1360" w:bottom="280" w:left="13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A5BE0"/>
    <w:rsid w:val="001718CA"/>
    <w:rsid w:val="0018758A"/>
    <w:rsid w:val="00205867"/>
    <w:rsid w:val="002640C8"/>
    <w:rsid w:val="003432DD"/>
    <w:rsid w:val="00423852"/>
    <w:rsid w:val="00431ACB"/>
    <w:rsid w:val="00457CC8"/>
    <w:rsid w:val="00497B85"/>
    <w:rsid w:val="004B47A2"/>
    <w:rsid w:val="005900CB"/>
    <w:rsid w:val="005B09F0"/>
    <w:rsid w:val="005D3C4F"/>
    <w:rsid w:val="00653CAA"/>
    <w:rsid w:val="006F7A35"/>
    <w:rsid w:val="00794525"/>
    <w:rsid w:val="009A5BE0"/>
    <w:rsid w:val="00AD409C"/>
    <w:rsid w:val="00B5304F"/>
    <w:rsid w:val="00B657E5"/>
    <w:rsid w:val="00B65D98"/>
    <w:rsid w:val="00B82A87"/>
    <w:rsid w:val="00C07502"/>
    <w:rsid w:val="00C45623"/>
    <w:rsid w:val="00CE4E61"/>
    <w:rsid w:val="00D641A6"/>
    <w:rsid w:val="00EB2B7E"/>
    <w:rsid w:val="00EB740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597F0F"/>
  <w15:docId w15:val="{35FC2197-DC2C-4797-82FC-5637988048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Calibri" w:eastAsia="Calibri" w:hAnsi="Calibri" w:cs="Calibri"/>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b/>
      <w:bCs/>
    </w:rPr>
  </w:style>
  <w:style w:type="paragraph" w:styleId="Title">
    <w:name w:val="Title"/>
    <w:basedOn w:val="Normal"/>
    <w:uiPriority w:val="1"/>
    <w:qFormat/>
    <w:pPr>
      <w:spacing w:before="19"/>
      <w:ind w:left="100"/>
    </w:pPr>
    <w:rPr>
      <w:sz w:val="32"/>
      <w:szCs w:val="32"/>
      <w:u w:val="single" w:color="000000"/>
    </w:rPr>
  </w:style>
  <w:style w:type="paragraph" w:styleId="ListParagraph">
    <w:name w:val="List Paragraph"/>
    <w:basedOn w:val="Normal"/>
    <w:uiPriority w:val="1"/>
    <w:qFormat/>
  </w:style>
  <w:style w:type="paragraph" w:customStyle="1" w:styleId="TableParagraph">
    <w:name w:val="Table Paragraph"/>
    <w:basedOn w:val="Normal"/>
    <w:uiPriority w:val="1"/>
    <w:qFormat/>
    <w:pPr>
      <w:ind w:left="107"/>
    </w:pPr>
  </w:style>
  <w:style w:type="paragraph" w:customStyle="1" w:styleId="Default">
    <w:name w:val="Default"/>
    <w:rsid w:val="00EB740B"/>
    <w:pPr>
      <w:widowControl/>
      <w:adjustRightInd w:val="0"/>
    </w:pPr>
    <w:rPr>
      <w:rFonts w:ascii="Calibri" w:hAnsi="Calibri" w:cs="Calibri"/>
      <w:color w:val="000000"/>
      <w:sz w:val="24"/>
      <w:szCs w:val="24"/>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80</TotalTime>
  <Pages>2</Pages>
  <Words>418</Words>
  <Characters>2389</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HP Inc.</Company>
  <LinksUpToDate>false</LinksUpToDate>
  <CharactersWithSpaces>2802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Brian Conway</dc:creator>
  <cp:lastModifiedBy>R.Smy</cp:lastModifiedBy>
  <cp:revision>19</cp:revision>
  <dcterms:created xsi:type="dcterms:W3CDTF">2020-09-09T07:55:00Z</dcterms:created>
  <dcterms:modified xsi:type="dcterms:W3CDTF">2023-03-24T10:52:00Z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2020-03-17T00:00:00Z</vt:filetime>
  </property>
  <property fmtid="{D5CDD505-2E9C-101B-9397-08002B2CF9AE}" pid="3" name="Creator">
    <vt:lpwstr>Microsoft® Word 2016</vt:lpwstr>
  </property>
  <property fmtid="{D5CDD505-2E9C-101B-9397-08002B2CF9AE}" pid="4" name="LastSaved">
    <vt:filetime>2020-09-07T00:00:00Z</vt:filetime>
  </property>
</Properties>
</file>